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49B" w:rsidRDefault="0083182D">
      <w:pPr>
        <w:widowControl w:val="0"/>
        <w:pBdr>
          <w:top w:val="nil"/>
          <w:left w:val="nil"/>
          <w:bottom w:val="nil"/>
          <w:right w:val="nil"/>
          <w:between w:val="nil"/>
        </w:pBdr>
        <w:spacing w:after="240"/>
        <w:jc w:val="left"/>
        <w:rPr>
          <w:rFonts w:ascii="Arial" w:eastAsia="Arial" w:hAnsi="Arial" w:cs="Arial"/>
          <w:b/>
          <w:color w:val="000000"/>
          <w:sz w:val="24"/>
          <w:szCs w:val="24"/>
        </w:rPr>
      </w:pPr>
      <w:r>
        <w:rPr>
          <w:rFonts w:ascii="Arial" w:eastAsia="Arial" w:hAnsi="Arial" w:cs="Arial"/>
          <w:b/>
          <w:color w:val="000000"/>
          <w:sz w:val="24"/>
          <w:szCs w:val="24"/>
        </w:rPr>
        <w:t>Towards integrated and accepted energy transition: sustainable energy planning in urban areas</w:t>
      </w:r>
    </w:p>
    <w:p w:rsidR="0096049B" w:rsidRPr="00927AFF" w:rsidRDefault="0083182D">
      <w:pPr>
        <w:widowControl w:val="0"/>
        <w:pBdr>
          <w:top w:val="nil"/>
          <w:left w:val="nil"/>
          <w:bottom w:val="nil"/>
          <w:right w:val="nil"/>
          <w:between w:val="nil"/>
        </w:pBdr>
        <w:spacing w:before="240" w:line="360" w:lineRule="auto"/>
        <w:jc w:val="left"/>
        <w:rPr>
          <w:rFonts w:ascii="Arial" w:eastAsia="Arial" w:hAnsi="Arial" w:cs="Arial"/>
          <w:color w:val="000000"/>
          <w:sz w:val="20"/>
          <w:szCs w:val="20"/>
          <w:lang w:val="it-IT"/>
        </w:rPr>
      </w:pPr>
      <w:r w:rsidRPr="00927AFF">
        <w:rPr>
          <w:rFonts w:ascii="Arial" w:eastAsia="Arial" w:hAnsi="Arial" w:cs="Arial"/>
          <w:color w:val="000000"/>
          <w:sz w:val="20"/>
          <w:szCs w:val="20"/>
          <w:lang w:val="it-IT"/>
        </w:rPr>
        <w:t>Anna Codemo</w:t>
      </w:r>
      <w:r>
        <w:rPr>
          <w:rFonts w:ascii="Arial" w:eastAsia="Arial" w:hAnsi="Arial" w:cs="Arial"/>
          <w:color w:val="000000"/>
          <w:sz w:val="20"/>
          <w:szCs w:val="20"/>
          <w:vertAlign w:val="superscript"/>
        </w:rPr>
        <w:footnoteReference w:id="1"/>
      </w:r>
      <w:r w:rsidRPr="00927AFF">
        <w:rPr>
          <w:rFonts w:ascii="Arial" w:eastAsia="Arial" w:hAnsi="Arial" w:cs="Arial"/>
          <w:color w:val="000000"/>
          <w:sz w:val="20"/>
          <w:szCs w:val="20"/>
          <w:lang w:val="it-IT"/>
        </w:rPr>
        <w:t xml:space="preserve">, Michela </w:t>
      </w:r>
      <w:proofErr w:type="spellStart"/>
      <w:r w:rsidRPr="00927AFF">
        <w:rPr>
          <w:rFonts w:ascii="Arial" w:eastAsia="Arial" w:hAnsi="Arial" w:cs="Arial"/>
          <w:color w:val="000000"/>
          <w:sz w:val="20"/>
          <w:szCs w:val="20"/>
          <w:lang w:val="it-IT"/>
        </w:rPr>
        <w:t>Ghislanzoni</w:t>
      </w:r>
      <w:proofErr w:type="spellEnd"/>
      <w:r>
        <w:rPr>
          <w:rFonts w:ascii="Arial" w:eastAsia="Arial" w:hAnsi="Arial" w:cs="Arial"/>
          <w:color w:val="000000"/>
          <w:sz w:val="20"/>
          <w:szCs w:val="20"/>
          <w:vertAlign w:val="superscript"/>
        </w:rPr>
        <w:footnoteReference w:id="2"/>
      </w:r>
      <w:r w:rsidR="00AF0759">
        <w:rPr>
          <w:rFonts w:ascii="Arial" w:eastAsia="Arial" w:hAnsi="Arial" w:cs="Arial"/>
          <w:color w:val="000000"/>
          <w:sz w:val="20"/>
          <w:szCs w:val="20"/>
          <w:lang w:val="it-IT"/>
        </w:rPr>
        <w:t xml:space="preserve">, </w:t>
      </w:r>
      <w:proofErr w:type="spellStart"/>
      <w:r w:rsidR="00AF0759">
        <w:rPr>
          <w:rFonts w:ascii="Arial" w:eastAsia="Arial" w:hAnsi="Arial" w:cs="Arial"/>
          <w:color w:val="000000"/>
          <w:sz w:val="20"/>
          <w:szCs w:val="20"/>
          <w:lang w:val="it-IT"/>
        </w:rPr>
        <w:t>María</w:t>
      </w:r>
      <w:proofErr w:type="spellEnd"/>
      <w:r w:rsidR="00AF0759">
        <w:rPr>
          <w:rFonts w:ascii="Arial" w:eastAsia="Arial" w:hAnsi="Arial" w:cs="Arial"/>
          <w:color w:val="000000"/>
          <w:sz w:val="20"/>
          <w:szCs w:val="20"/>
          <w:lang w:val="it-IT"/>
        </w:rPr>
        <w:t>-</w:t>
      </w:r>
      <w:bookmarkStart w:id="0" w:name="_GoBack"/>
      <w:bookmarkEnd w:id="0"/>
      <w:r w:rsidRPr="00927AFF">
        <w:rPr>
          <w:rFonts w:ascii="Arial" w:eastAsia="Arial" w:hAnsi="Arial" w:cs="Arial"/>
          <w:color w:val="000000"/>
          <w:sz w:val="20"/>
          <w:szCs w:val="20"/>
          <w:lang w:val="it-IT"/>
        </w:rPr>
        <w:t xml:space="preserve">José </w:t>
      </w:r>
      <w:proofErr w:type="spellStart"/>
      <w:r w:rsidRPr="00927AFF">
        <w:rPr>
          <w:rFonts w:ascii="Arial" w:eastAsia="Arial" w:hAnsi="Arial" w:cs="Arial"/>
          <w:color w:val="000000"/>
          <w:sz w:val="20"/>
          <w:szCs w:val="20"/>
          <w:lang w:val="it-IT"/>
        </w:rPr>
        <w:t>Prados</w:t>
      </w:r>
      <w:proofErr w:type="spellEnd"/>
      <w:r>
        <w:rPr>
          <w:rFonts w:ascii="Arial" w:eastAsia="Arial" w:hAnsi="Arial" w:cs="Arial"/>
          <w:color w:val="000000"/>
          <w:sz w:val="20"/>
          <w:szCs w:val="20"/>
          <w:vertAlign w:val="superscript"/>
        </w:rPr>
        <w:footnoteReference w:id="3"/>
      </w:r>
      <w:r w:rsidRPr="00927AFF">
        <w:rPr>
          <w:rFonts w:ascii="Arial" w:eastAsia="Arial" w:hAnsi="Arial" w:cs="Arial"/>
          <w:color w:val="000000"/>
          <w:sz w:val="20"/>
          <w:szCs w:val="20"/>
          <w:lang w:val="it-IT"/>
        </w:rPr>
        <w:t xml:space="preserve"> and Rossano Albatici</w:t>
      </w:r>
      <w:r w:rsidRPr="00927AFF">
        <w:rPr>
          <w:rFonts w:ascii="Arial" w:eastAsia="Arial" w:hAnsi="Arial" w:cs="Arial"/>
          <w:color w:val="000000"/>
          <w:sz w:val="20"/>
          <w:szCs w:val="20"/>
          <w:vertAlign w:val="superscript"/>
          <w:lang w:val="it-IT"/>
        </w:rPr>
        <w:t>1</w:t>
      </w:r>
      <w:r w:rsidRPr="00927AFF">
        <w:rPr>
          <w:rFonts w:ascii="Arial" w:eastAsia="Arial" w:hAnsi="Arial" w:cs="Arial"/>
          <w:color w:val="000000"/>
          <w:sz w:val="20"/>
          <w:szCs w:val="20"/>
          <w:lang w:val="it-IT"/>
        </w:rPr>
        <w:t xml:space="preserve"> </w:t>
      </w:r>
    </w:p>
    <w:p w:rsidR="0096049B" w:rsidRDefault="0083182D">
      <w:pPr>
        <w:widowControl w:val="0"/>
        <w:pBdr>
          <w:top w:val="nil"/>
          <w:left w:val="nil"/>
          <w:bottom w:val="nil"/>
          <w:right w:val="nil"/>
          <w:between w:val="nil"/>
        </w:pBdr>
        <w:spacing w:after="360"/>
        <w:rPr>
          <w:rFonts w:ascii="Arial" w:eastAsia="Arial" w:hAnsi="Arial" w:cs="Arial"/>
          <w:b/>
          <w:color w:val="000000"/>
          <w:sz w:val="18"/>
          <w:szCs w:val="18"/>
        </w:rPr>
      </w:pPr>
      <w:r>
        <w:rPr>
          <w:rFonts w:ascii="Arial" w:eastAsia="Arial" w:hAnsi="Arial" w:cs="Arial"/>
          <w:b/>
          <w:color w:val="000000"/>
          <w:sz w:val="18"/>
          <w:szCs w:val="18"/>
        </w:rPr>
        <w:t>Keywords: energy spatial planning; photovoltaic; solar siting; acceptance; landscape integration</w:t>
      </w:r>
    </w:p>
    <w:p w:rsidR="0096049B" w:rsidRDefault="0083182D">
      <w:bookmarkStart w:id="1" w:name="_heading=h.gjdgxs" w:colFirst="0" w:colLast="0"/>
      <w:bookmarkEnd w:id="1"/>
      <w:r>
        <w:rPr>
          <w:rFonts w:ascii="Arial" w:eastAsia="Arial" w:hAnsi="Arial" w:cs="Arial"/>
          <w:sz w:val="20"/>
          <w:szCs w:val="20"/>
        </w:rPr>
        <w:t xml:space="preserve">The increase in the use of Renewable Energy Sources (RES) requires an update of local planning tools, to identify the optimal location of renewable energy production plants, and to envision sustainable scenarios, accepted by the community and integrated in the landscape. This paper aims to propose an integrated approach for the development of local spatial plans for photovoltaic implementation. The proposed methodology constitutes a support to the adoption of sustainable energy spatial plans in urban and </w:t>
      </w:r>
      <w:proofErr w:type="spellStart"/>
      <w:r>
        <w:rPr>
          <w:rFonts w:ascii="Arial" w:eastAsia="Arial" w:hAnsi="Arial" w:cs="Arial"/>
          <w:sz w:val="20"/>
          <w:szCs w:val="20"/>
        </w:rPr>
        <w:t>peri</w:t>
      </w:r>
      <w:proofErr w:type="spellEnd"/>
      <w:r>
        <w:rPr>
          <w:rFonts w:ascii="Arial" w:eastAsia="Arial" w:hAnsi="Arial" w:cs="Arial"/>
          <w:sz w:val="20"/>
          <w:szCs w:val="20"/>
        </w:rPr>
        <w:t xml:space="preserve">-urban areas, considering a distributed energy system (on-ground and on roof). The framework consists of two main parts: the potential siting locations maps and the development of scenarios. The first one is based on the definition and mapping of technical, ecological, environmental and cultural criteria, weighted according to the opinion of local experts. The second one regards the integration of photovoltaic panels in the landscape, based on visual impact and landscape sensitivity, integrated with the opinion of local inhabitants. The application of the methodology is tested in Arcos de la </w:t>
      </w:r>
      <w:proofErr w:type="spellStart"/>
      <w:r>
        <w:rPr>
          <w:rFonts w:ascii="Arial" w:eastAsia="Arial" w:hAnsi="Arial" w:cs="Arial"/>
          <w:sz w:val="20"/>
          <w:szCs w:val="20"/>
        </w:rPr>
        <w:t>Frontera</w:t>
      </w:r>
      <w:proofErr w:type="spellEnd"/>
      <w:r>
        <w:rPr>
          <w:rFonts w:ascii="Arial" w:eastAsia="Arial" w:hAnsi="Arial" w:cs="Arial"/>
          <w:sz w:val="20"/>
          <w:szCs w:val="20"/>
        </w:rPr>
        <w:t xml:space="preserve"> (Spain), a small city in Andalusia, located in a peculiar topographical (i.e. on a sandstone hill) and cultural context. The study is developed within the framework of the H2020 PEARL</w:t>
      </w:r>
      <w:r>
        <w:rPr>
          <w:rFonts w:ascii="Arial" w:eastAsia="Arial" w:hAnsi="Arial" w:cs="Arial"/>
          <w:i/>
          <w:sz w:val="20"/>
          <w:szCs w:val="20"/>
        </w:rPr>
        <w:t xml:space="preserve">S </w:t>
      </w:r>
      <w:r>
        <w:rPr>
          <w:rFonts w:ascii="Arial" w:eastAsia="Arial" w:hAnsi="Arial" w:cs="Arial"/>
          <w:sz w:val="20"/>
          <w:szCs w:val="20"/>
        </w:rPr>
        <w:t>- Planning and Engagement Arenas for Renewable Energy Landscapes research project, and presents the proposed methodology and the resulting maps and scenarios for the case study. The paper contributes to the debate on sustainable energy spatial planning at the urban scale and can provide decision-makers with a methodology to integrate RES in the urban planning tools.</w:t>
      </w:r>
    </w:p>
    <w:sectPr w:rsidR="0096049B">
      <w:headerReference w:type="default" r:id="rId8"/>
      <w:footerReference w:type="default" r:id="rId9"/>
      <w:pgSz w:w="8400" w:h="11900"/>
      <w:pgMar w:top="1521" w:right="851" w:bottom="851" w:left="85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88F" w:rsidRDefault="00C7788F">
      <w:pPr>
        <w:spacing w:after="0"/>
      </w:pPr>
      <w:r>
        <w:separator/>
      </w:r>
    </w:p>
  </w:endnote>
  <w:endnote w:type="continuationSeparator" w:id="0">
    <w:p w:rsidR="00C7788F" w:rsidRDefault="00C778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49B" w:rsidRDefault="0083182D">
    <w:pPr>
      <w:pBdr>
        <w:top w:val="nil"/>
        <w:left w:val="nil"/>
        <w:bottom w:val="nil"/>
        <w:right w:val="nil"/>
        <w:between w:val="nil"/>
      </w:pBdr>
      <w:tabs>
        <w:tab w:val="center" w:pos="4680"/>
        <w:tab w:val="right" w:pos="9360"/>
      </w:tabs>
      <w:spacing w:before="120" w:after="0"/>
      <w:jc w:val="center"/>
      <w:rPr>
        <w:color w:val="000000"/>
        <w:szCs w:val="16"/>
      </w:rPr>
    </w:pPr>
    <w:r>
      <w:rPr>
        <w:b/>
        <w:color w:val="000000"/>
        <w:szCs w:val="16"/>
      </w:rPr>
      <w:t xml:space="preserve">SSPCR 2019 - </w:t>
    </w:r>
    <w:r>
      <w:rPr>
        <w:b/>
        <w:color w:val="7F7F7F"/>
        <w:szCs w:val="16"/>
      </w:rPr>
      <w:t>Page</w:t>
    </w:r>
    <w:r>
      <w:rPr>
        <w:b/>
        <w:color w:val="000000"/>
        <w:szCs w:val="16"/>
      </w:rPr>
      <w:t xml:space="preserve"> | </w:t>
    </w:r>
    <w:r>
      <w:rPr>
        <w:b/>
        <w:color w:val="000000"/>
        <w:szCs w:val="16"/>
      </w:rPr>
      <w:fldChar w:fldCharType="begin"/>
    </w:r>
    <w:r>
      <w:rPr>
        <w:b/>
        <w:color w:val="000000"/>
        <w:szCs w:val="16"/>
      </w:rPr>
      <w:instrText>PAGE</w:instrText>
    </w:r>
    <w:r>
      <w:rPr>
        <w:b/>
        <w:color w:val="000000"/>
        <w:szCs w:val="16"/>
      </w:rPr>
      <w:fldChar w:fldCharType="separate"/>
    </w:r>
    <w:r w:rsidR="00AF0759">
      <w:rPr>
        <w:b/>
        <w:noProof/>
        <w:color w:val="000000"/>
        <w:szCs w:val="16"/>
      </w:rPr>
      <w:t>1</w:t>
    </w:r>
    <w:r>
      <w:rPr>
        <w:b/>
        <w:color w:val="000000"/>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88F" w:rsidRDefault="00C7788F">
      <w:pPr>
        <w:spacing w:after="0"/>
      </w:pPr>
      <w:r>
        <w:separator/>
      </w:r>
    </w:p>
  </w:footnote>
  <w:footnote w:type="continuationSeparator" w:id="0">
    <w:p w:rsidR="00C7788F" w:rsidRDefault="00C7788F">
      <w:pPr>
        <w:spacing w:after="0"/>
      </w:pPr>
      <w:r>
        <w:continuationSeparator/>
      </w:r>
    </w:p>
  </w:footnote>
  <w:footnote w:id="1">
    <w:p w:rsidR="0096049B" w:rsidRDefault="0083182D">
      <w:pPr>
        <w:pBdr>
          <w:top w:val="nil"/>
          <w:left w:val="nil"/>
          <w:bottom w:val="nil"/>
          <w:right w:val="nil"/>
          <w:between w:val="nil"/>
        </w:pBdr>
        <w:spacing w:before="120" w:after="0"/>
        <w:rPr>
          <w:rFonts w:ascii="Arial" w:eastAsia="Arial" w:hAnsi="Arial" w:cs="Arial"/>
          <w:color w:val="000000"/>
          <w:szCs w:val="16"/>
        </w:rPr>
      </w:pPr>
      <w:r>
        <w:rPr>
          <w:vertAlign w:val="superscript"/>
        </w:rPr>
        <w:footnoteRef/>
      </w:r>
      <w:r>
        <w:rPr>
          <w:rFonts w:ascii="Arial" w:eastAsia="Arial" w:hAnsi="Arial" w:cs="Arial"/>
          <w:color w:val="000000"/>
          <w:szCs w:val="16"/>
        </w:rPr>
        <w:t xml:space="preserve"> Department of Civil Environmental and Mechanical Engineering, University of Trento, Via </w:t>
      </w:r>
      <w:proofErr w:type="spellStart"/>
      <w:r>
        <w:rPr>
          <w:rFonts w:ascii="Arial" w:eastAsia="Arial" w:hAnsi="Arial" w:cs="Arial"/>
          <w:color w:val="000000"/>
          <w:szCs w:val="16"/>
        </w:rPr>
        <w:t>Mesiano</w:t>
      </w:r>
      <w:proofErr w:type="spellEnd"/>
      <w:r>
        <w:rPr>
          <w:rFonts w:ascii="Arial" w:eastAsia="Arial" w:hAnsi="Arial" w:cs="Arial"/>
          <w:color w:val="000000"/>
          <w:szCs w:val="16"/>
        </w:rPr>
        <w:t xml:space="preserve"> 77, 38123 Trento, Italy, anna.codemo@unitn.it</w:t>
      </w:r>
    </w:p>
  </w:footnote>
  <w:footnote w:id="2">
    <w:p w:rsidR="0096049B" w:rsidRPr="00927AFF" w:rsidRDefault="0083182D">
      <w:pPr>
        <w:pBdr>
          <w:top w:val="nil"/>
          <w:left w:val="nil"/>
          <w:bottom w:val="nil"/>
          <w:right w:val="nil"/>
          <w:between w:val="nil"/>
        </w:pBdr>
        <w:spacing w:before="120" w:after="0"/>
        <w:rPr>
          <w:rFonts w:ascii="Arial" w:eastAsia="Arial" w:hAnsi="Arial" w:cs="Arial"/>
          <w:color w:val="000000"/>
          <w:szCs w:val="16"/>
          <w:lang w:val="it-IT"/>
        </w:rPr>
      </w:pPr>
      <w:r>
        <w:rPr>
          <w:vertAlign w:val="superscript"/>
        </w:rPr>
        <w:footnoteRef/>
      </w:r>
      <w:r w:rsidRPr="00927AFF">
        <w:rPr>
          <w:rFonts w:ascii="Arial" w:eastAsia="Arial" w:hAnsi="Arial" w:cs="Arial"/>
          <w:color w:val="000000"/>
          <w:szCs w:val="16"/>
          <w:lang w:val="it-IT"/>
        </w:rPr>
        <w:t xml:space="preserve"> Territoria </w:t>
      </w:r>
      <w:r w:rsidRPr="00927AFF">
        <w:rPr>
          <w:rFonts w:ascii="Arial" w:eastAsia="Arial" w:hAnsi="Arial" w:cs="Arial"/>
          <w:lang w:val="it-IT"/>
        </w:rPr>
        <w:t>análisis</w:t>
      </w:r>
      <w:r w:rsidRPr="00927AFF">
        <w:rPr>
          <w:rFonts w:ascii="Arial" w:eastAsia="Arial" w:hAnsi="Arial" w:cs="Arial"/>
          <w:color w:val="000000"/>
          <w:szCs w:val="16"/>
          <w:lang w:val="it-IT"/>
        </w:rPr>
        <w:t xml:space="preserve"> y </w:t>
      </w:r>
      <w:r w:rsidRPr="00927AFF">
        <w:rPr>
          <w:rFonts w:ascii="Arial" w:eastAsia="Arial" w:hAnsi="Arial" w:cs="Arial"/>
          <w:lang w:val="it-IT"/>
        </w:rPr>
        <w:t>gestión</w:t>
      </w:r>
      <w:r w:rsidRPr="00927AFF">
        <w:rPr>
          <w:rFonts w:ascii="Arial" w:eastAsia="Arial" w:hAnsi="Arial" w:cs="Arial"/>
          <w:color w:val="000000"/>
          <w:szCs w:val="16"/>
          <w:lang w:val="it-IT"/>
        </w:rPr>
        <w:t xml:space="preserve"> del medio SL, C/inocentes 5 Sevilla, Spain</w:t>
      </w:r>
    </w:p>
  </w:footnote>
  <w:footnote w:id="3">
    <w:p w:rsidR="0096049B" w:rsidRDefault="0083182D">
      <w:pPr>
        <w:pBdr>
          <w:top w:val="nil"/>
          <w:left w:val="nil"/>
          <w:bottom w:val="nil"/>
          <w:right w:val="nil"/>
          <w:between w:val="nil"/>
        </w:pBdr>
        <w:spacing w:before="120" w:after="0"/>
        <w:rPr>
          <w:rFonts w:ascii="Arial" w:eastAsia="Arial" w:hAnsi="Arial" w:cs="Arial"/>
          <w:color w:val="000000"/>
          <w:sz w:val="20"/>
          <w:szCs w:val="20"/>
        </w:rPr>
      </w:pPr>
      <w:r>
        <w:rPr>
          <w:vertAlign w:val="superscript"/>
        </w:rPr>
        <w:footnoteRef/>
      </w:r>
      <w:r>
        <w:rPr>
          <w:rFonts w:ascii="Arial" w:eastAsia="Arial" w:hAnsi="Arial" w:cs="Arial"/>
          <w:color w:val="000000"/>
          <w:szCs w:val="16"/>
        </w:rPr>
        <w:t xml:space="preserve"> Department of Human Geography, University of </w:t>
      </w:r>
      <w:proofErr w:type="spellStart"/>
      <w:r>
        <w:rPr>
          <w:rFonts w:ascii="Arial" w:eastAsia="Arial" w:hAnsi="Arial" w:cs="Arial"/>
          <w:color w:val="000000"/>
          <w:szCs w:val="16"/>
        </w:rPr>
        <w:t>Sevilla</w:t>
      </w:r>
      <w:proofErr w:type="spellEnd"/>
      <w:r>
        <w:rPr>
          <w:rFonts w:ascii="Arial" w:eastAsia="Arial" w:hAnsi="Arial" w:cs="Arial"/>
        </w:rPr>
        <w:t xml:space="preserve">, c/. </w:t>
      </w:r>
      <w:proofErr w:type="spellStart"/>
      <w:r>
        <w:rPr>
          <w:rFonts w:ascii="Arial" w:eastAsia="Arial" w:hAnsi="Arial" w:cs="Arial"/>
        </w:rPr>
        <w:t>María</w:t>
      </w:r>
      <w:proofErr w:type="spellEnd"/>
      <w:r>
        <w:rPr>
          <w:rFonts w:ascii="Arial" w:eastAsia="Arial" w:hAnsi="Arial" w:cs="Arial"/>
        </w:rPr>
        <w:t xml:space="preserve"> de Padilla, s/n, 41004 Seville, Spain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49B" w:rsidRDefault="0083182D">
    <w:pPr>
      <w:pBdr>
        <w:top w:val="nil"/>
        <w:left w:val="nil"/>
        <w:bottom w:val="nil"/>
        <w:right w:val="nil"/>
        <w:between w:val="nil"/>
      </w:pBdr>
      <w:tabs>
        <w:tab w:val="center" w:pos="4680"/>
        <w:tab w:val="right" w:pos="9360"/>
      </w:tabs>
      <w:spacing w:after="0" w:line="360" w:lineRule="auto"/>
      <w:rPr>
        <w:color w:val="000000"/>
        <w:szCs w:val="16"/>
      </w:rPr>
    </w:pPr>
    <w:r>
      <w:rPr>
        <w:b/>
        <w:color w:val="000000"/>
        <w:szCs w:val="16"/>
      </w:rPr>
      <w:t>4</w:t>
    </w:r>
    <w:r>
      <w:rPr>
        <w:b/>
        <w:color w:val="000000"/>
        <w:szCs w:val="16"/>
        <w:vertAlign w:val="superscript"/>
      </w:rPr>
      <w:t>th</w:t>
    </w:r>
    <w:r>
      <w:rPr>
        <w:b/>
        <w:color w:val="000000"/>
        <w:szCs w:val="16"/>
      </w:rPr>
      <w:t xml:space="preserve"> International Conference SSPCR</w:t>
    </w:r>
    <w:r>
      <w:rPr>
        <w:noProof/>
        <w:lang w:val="it-IT"/>
      </w:rPr>
      <w:drawing>
        <wp:anchor distT="0" distB="0" distL="0" distR="0" simplePos="0" relativeHeight="251658240" behindDoc="1" locked="0" layoutInCell="1" hidden="0" allowOverlap="1">
          <wp:simplePos x="0" y="0"/>
          <wp:positionH relativeFrom="column">
            <wp:posOffset>3338195</wp:posOffset>
          </wp:positionH>
          <wp:positionV relativeFrom="paragraph">
            <wp:posOffset>6985</wp:posOffset>
          </wp:positionV>
          <wp:extent cx="789751" cy="288000"/>
          <wp:effectExtent l="0" t="0" r="0" b="0"/>
          <wp:wrapNone/>
          <wp:docPr id="25" name="image1.jpg" descr="eurac_gray_55k_pos"/>
          <wp:cNvGraphicFramePr/>
          <a:graphic xmlns:a="http://schemas.openxmlformats.org/drawingml/2006/main">
            <a:graphicData uri="http://schemas.openxmlformats.org/drawingml/2006/picture">
              <pic:pic xmlns:pic="http://schemas.openxmlformats.org/drawingml/2006/picture">
                <pic:nvPicPr>
                  <pic:cNvPr id="0" name="image1.jpg" descr="eurac_gray_55k_pos"/>
                  <pic:cNvPicPr preferRelativeResize="0"/>
                </pic:nvPicPr>
                <pic:blipFill>
                  <a:blip r:embed="rId1"/>
                  <a:srcRect/>
                  <a:stretch>
                    <a:fillRect/>
                  </a:stretch>
                </pic:blipFill>
                <pic:spPr>
                  <a:xfrm>
                    <a:off x="0" y="0"/>
                    <a:ext cx="789751" cy="288000"/>
                  </a:xfrm>
                  <a:prstGeom prst="rect">
                    <a:avLst/>
                  </a:prstGeom>
                  <a:ln/>
                </pic:spPr>
              </pic:pic>
            </a:graphicData>
          </a:graphic>
        </wp:anchor>
      </w:drawing>
    </w:r>
  </w:p>
  <w:p w:rsidR="0096049B" w:rsidRDefault="0083182D">
    <w:pPr>
      <w:pBdr>
        <w:top w:val="nil"/>
        <w:left w:val="nil"/>
        <w:bottom w:val="nil"/>
        <w:right w:val="nil"/>
        <w:between w:val="nil"/>
      </w:pBdr>
      <w:tabs>
        <w:tab w:val="center" w:pos="4680"/>
        <w:tab w:val="right" w:pos="9360"/>
      </w:tabs>
      <w:spacing w:after="0" w:line="360" w:lineRule="auto"/>
      <w:rPr>
        <w:b/>
        <w:color w:val="000000"/>
        <w:szCs w:val="16"/>
      </w:rPr>
    </w:pPr>
    <w:r>
      <w:rPr>
        <w:b/>
        <w:color w:val="000000"/>
        <w:szCs w:val="16"/>
      </w:rPr>
      <w:t>Smart and Sustainable Planning for Cities and Regions 2022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A7A7E"/>
    <w:multiLevelType w:val="multilevel"/>
    <w:tmpl w:val="2222B3A0"/>
    <w:lvl w:ilvl="0">
      <w:start w:val="1"/>
      <w:numFmt w:val="decimal"/>
      <w:pStyle w:val="AbstractAcknowledgementTextSSPC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49B"/>
    <w:rsid w:val="0083182D"/>
    <w:rsid w:val="00927AFF"/>
    <w:rsid w:val="0096049B"/>
    <w:rsid w:val="00AF0759"/>
    <w:rsid w:val="00C7788F"/>
    <w:rsid w:val="00EE6E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6DF5F"/>
  <w15:docId w15:val="{872371B2-E6C5-4178-AEB6-3BB55E31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16"/>
        <w:szCs w:val="16"/>
        <w:lang w:val="en-US" w:eastAsia="it-IT"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86AAC"/>
    <w:rPr>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paragraph" w:styleId="Titolo5">
    <w:name w:val="heading 5"/>
    <w:basedOn w:val="Normale"/>
    <w:next w:val="Normale"/>
    <w:pPr>
      <w:keepNext/>
      <w:keepLines/>
      <w:spacing w:before="220" w:after="40"/>
      <w:outlineLvl w:val="4"/>
    </w:pPr>
    <w:rPr>
      <w:b/>
      <w:sz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pPr>
    <w:rPr>
      <w:b/>
      <w:sz w:val="72"/>
      <w:szCs w:val="72"/>
    </w:rPr>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rPr>
      <w:szCs w:val="22"/>
    </w:rPr>
  </w:style>
  <w:style w:type="paragraph" w:styleId="Revisione">
    <w:name w:val="Revision"/>
    <w:hidden/>
    <w:uiPriority w:val="99"/>
    <w:semiHidden/>
    <w:rsid w:val="0022671D"/>
    <w:rPr>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1"/>
      </w:numPr>
      <w:spacing w:after="0"/>
      <w:contextualSpacing/>
    </w:pPr>
    <w:rPr>
      <w:rFonts w:ascii="Arial" w:eastAsia="SimSun" w:hAnsi="Arial"/>
      <w:kern w:val="2"/>
      <w:sz w:val="20"/>
      <w:szCs w:val="21"/>
      <w:lang w:eastAsia="zh-CN"/>
    </w:rPr>
  </w:style>
  <w:style w:type="character" w:customStyle="1" w:styleId="UnresolvedMention">
    <w:name w:val="Unresolved Mention"/>
    <w:basedOn w:val="Carpredefinitoparagrafo"/>
    <w:uiPriority w:val="99"/>
    <w:semiHidden/>
    <w:unhideWhenUsed/>
    <w:rsid w:val="0010313A"/>
    <w:rPr>
      <w:color w:val="605E5C"/>
      <w:shd w:val="clear" w:color="auto" w:fill="E1DFDD"/>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o8nmM30oi9nC1qus1QL5Sv241A==">AMUW2mVRlZIUIIT8MmN76nnCqjK+qz2id6854wnyMEGJnSEQqs5Jv99HEgApIa2vsgZtZzSQplxvDa+g5uF/vQtvHSN/UFScGZg8S8KW13ZbDilr1LMZ0lUf6cYtELPawW/mDUZ/hyfaahdn3MzdCG3WLlCjGR9SkOslr1F87z8dgs+UZDGeIohFX3tC85EKh4jFuQ5bfXvPbl+xQRE3UNEmA/5c+INy9g==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F9C746-84D3-4006-9795-B38B01A336FB}"/>
</file>

<file path=customXml/itemProps3.xml><?xml version="1.0" encoding="utf-8"?>
<ds:datastoreItem xmlns:ds="http://schemas.openxmlformats.org/officeDocument/2006/customXml" ds:itemID="{58739705-9BC6-4036-BEF3-FFC4F9D72D7F}"/>
</file>

<file path=customXml/itemProps4.xml><?xml version="1.0" encoding="utf-8"?>
<ds:datastoreItem xmlns:ds="http://schemas.openxmlformats.org/officeDocument/2006/customXml" ds:itemID="{67F6391A-1205-4B67-A607-AA34688EE0E4}"/>
</file>

<file path=docProps/app.xml><?xml version="1.0" encoding="utf-8"?>
<Properties xmlns="http://schemas.openxmlformats.org/officeDocument/2006/extended-properties" xmlns:vt="http://schemas.openxmlformats.org/officeDocument/2006/docPropsVTypes">
  <Template>Normal</Template>
  <TotalTime>3</TotalTime>
  <Pages>1</Pages>
  <Words>290</Words>
  <Characters>1655</Characters>
  <Application>Microsoft Office Word</Application>
  <DocSecurity>0</DocSecurity>
  <Lines>13</Lines>
  <Paragraphs>3</Paragraphs>
  <ScaleCrop>false</ScaleCrop>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cp:lastModifiedBy>Codemo, Anna</cp:lastModifiedBy>
  <cp:revision>4</cp:revision>
  <dcterms:created xsi:type="dcterms:W3CDTF">2019-04-12T18:37:00Z</dcterms:created>
  <dcterms:modified xsi:type="dcterms:W3CDTF">2022-04-06T09:36:00Z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